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14" w:rsidRPr="009A1F14" w:rsidRDefault="009A1F14" w:rsidP="009A1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14">
        <w:rPr>
          <w:rFonts w:ascii="Times New Roman" w:hAnsi="Times New Roman" w:cs="Times New Roman"/>
          <w:sz w:val="24"/>
          <w:szCs w:val="24"/>
        </w:rPr>
        <w:t xml:space="preserve">Postępowanie </w:t>
      </w:r>
      <w:r w:rsidRPr="009A1F14">
        <w:rPr>
          <w:rFonts w:ascii="Times New Roman" w:hAnsi="Times New Roman" w:cs="Times New Roman"/>
          <w:sz w:val="24"/>
          <w:szCs w:val="24"/>
        </w:rPr>
        <w:t xml:space="preserve">nr 47 </w:t>
      </w:r>
      <w:r w:rsidRPr="009A1F14">
        <w:rPr>
          <w:rFonts w:ascii="Times New Roman" w:hAnsi="Times New Roman" w:cs="Times New Roman"/>
          <w:sz w:val="24"/>
          <w:szCs w:val="24"/>
        </w:rPr>
        <w:t>skierowane jest do podmiotów leczniczych, które realizują świadczenia gwarantowane z zakresu opieki psychiatrycznej i leczenia uzależnień dla dzieci i młodzieży określonych listą kodów zakresu świadczeń oraz kodów produktów rozliczeniowych</w:t>
      </w:r>
      <w:r w:rsidR="006204C7">
        <w:rPr>
          <w:rFonts w:ascii="Times New Roman" w:hAnsi="Times New Roman" w:cs="Times New Roman"/>
          <w:sz w:val="24"/>
          <w:szCs w:val="24"/>
        </w:rPr>
        <w:t>: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A1F14">
        <w:rPr>
          <w:rFonts w:ascii="Times New Roman" w:hAnsi="Times New Roman"/>
          <w:sz w:val="24"/>
          <w:szCs w:val="24"/>
        </w:rPr>
        <w:t>04.4701.001.02</w:t>
      </w:r>
      <w:r w:rsidRPr="002009E5">
        <w:rPr>
          <w:rFonts w:ascii="Times New Roman" w:hAnsi="Times New Roman"/>
          <w:sz w:val="24"/>
          <w:szCs w:val="24"/>
        </w:rPr>
        <w:t xml:space="preserve"> – świadczenia psychiatryczne dla dzieci i młodzieży,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 xml:space="preserve">04.4707.021.02 – leczenie zaburzeń nerwicowych dla dzieci i młodzieży, 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>04.5171.003.02 – świadczenia opiekuńczo-lecznicze psychiatryczne dla dzieci i młodzieży,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 xml:space="preserve">04.5163.003.02 – świadczenia pielęgnacyjno-opiekuńcze dla dzieci i młodzieży, 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 xml:space="preserve">04.2701.001.02 – świadczenia dzienne psychiatryczne rehabilitacyjne dla dzieci i młodzieży, 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 xml:space="preserve">04.2708.001.02 – świadczenia dzienne rehabilitacyjne dla osób z całościowymi zaburzeniami rozwojowymi, </w:t>
      </w:r>
    </w:p>
    <w:p w:rsidR="009A1F14" w:rsidRPr="002009E5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 xml:space="preserve">04.1701.001.02 – świadczenia psychiatryczne ambulatoryjne dla dzieci i młodzieży,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9E5">
        <w:rPr>
          <w:rFonts w:ascii="Times New Roman" w:hAnsi="Times New Roman"/>
          <w:sz w:val="24"/>
          <w:szCs w:val="24"/>
        </w:rPr>
        <w:t xml:space="preserve">04.1707.007.02 - </w:t>
      </w:r>
      <w:r w:rsidRPr="00465F36">
        <w:rPr>
          <w:rFonts w:ascii="Times New Roman" w:hAnsi="Times New Roman"/>
          <w:sz w:val="24"/>
          <w:szCs w:val="24"/>
        </w:rPr>
        <w:t xml:space="preserve">świadczenia dla osób z autyzmem dziecięcym lub innymi całościowymi zaburzeniami rozwoju,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04.1743.007.02 – świadczenia terapii uzależnień dla dzieci i młodzieży;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 xml:space="preserve">04.2714.020.02 – świadczenia dzienne terapii uzależnienia od substancji psychoaktywnych w ramach następujących produktów rozliczeniowych: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5.15.12.0000267 – osobodzień w oddziale dziennym terapii uzależnienia od substancji psychoaktywnych dla dzieci i młodzieży,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5.15.12.0000273 – osobodzień w oddziale dziennym terapii uzależnienia od substancji psychoaktywnych dla dzieci i młodzieży z korektorem 0,7 – pobyt ponad standard czasu,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5.15.12.0000308 – turnus rehabilitacyjny dla dzieci i młodzieży uzależnionych od substancji psychoaktywnych,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04.2720.001.02 - świadczenia dla osób z zaburzeniami psychicznym w hostelu w ramach następujących produktów rozliczeniowych: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 xml:space="preserve">5.15.12.0000227 – osobodzień w hostelu dla osób z zaburzeniami psychicznymi dla młodzieży,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 xml:space="preserve">5.15.12.0000228 – osobodzień w hostelu dla osób z zaburzeniami psychicznymi dla młodzieży z korektorem 0,7 - przepustka,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 xml:space="preserve">5.15.12.0000229 - osobodzień w hostelu dla osób z zaburzeniami psychicznymi dla młodzieży z korektorem 07 – pobyt ponad standard czasu,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5.15.12.0000230 - osobodzień w hostelu dla osób z zaburzeniami psychicznymi dla młodzieży z korektorem 0,5 – przepustka podczas pobytu ponad standard czasu;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04.2730.001.02 – leczenie środowiskowe (domowe) w ramach następujących produktów rozliczeniowych: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 xml:space="preserve">5.15.12.0000261 - wizyta / porada domowa/ środowiskowa miejscowa (świadczenia udzielone osobom poniżej 18 r.ż.),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5.15.12.0000262 - wizyta / porada domowa/ środowiskowa zamiejscowa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5.15.12.0000149 - porada lekarska diagnostyczna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lastRenderedPageBreak/>
        <w:t>5.15.12.0000257 – porada lekarska terapeutyczna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5.15.12.0000258 – porada kontrolna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5.15.12.0000127 – porada psychologiczna diagnostyczna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5.15.12.0000259 – porada psychologiczna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5.15.12.0000263 – wizyta terapeuty środowiskowego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5.15.12.0000265 – sesja psychoterapii indywidualnej – wykonywana przez psychoterapeutę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5.15.12.0000266 – sesja psychoterapii indywidualnej – wykonywana przez osobę w trakcie szkolenia do uzyskania certyfikatu psychoterapeuty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5.15.12.0000131 – sesja psychoterapii rodzinnej (uczestnik)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5.15.12.0000132 – sesja psychoterapii grupowej (uczestnik)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5.15.12.0000312 – turnus rehabilitacyjny dla osób z zaburzeniami psychicznymi (</w:t>
      </w:r>
      <w:proofErr w:type="spellStart"/>
      <w:r w:rsidRPr="00465F36">
        <w:rPr>
          <w:rFonts w:ascii="Times New Roman" w:hAnsi="Times New Roman"/>
          <w:sz w:val="24"/>
          <w:szCs w:val="24"/>
        </w:rPr>
        <w:t>l.środ</w:t>
      </w:r>
      <w:proofErr w:type="spellEnd"/>
      <w:r w:rsidRPr="00465F36">
        <w:rPr>
          <w:rFonts w:ascii="Times New Roman" w:hAnsi="Times New Roman"/>
          <w:sz w:val="24"/>
          <w:szCs w:val="24"/>
        </w:rPr>
        <w:t xml:space="preserve">.) (świadczenia udzielone osobom poniżej 18 r.ż.),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5.15.12.0000134 – sesja wsparcia psychospołecznego (uczestnik)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04.2732.020.02 – świadczenia w opiece domowej/rodzinnej w ramach następujących produktów rozliczeniowych: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5.15.12.0000231 – osobodzień w opiece domowej/rodzinnej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04.4900.008.03 – świadczenia w izbie przyjęć w ramach następujących produktów rozliczeniowych: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 xml:space="preserve">5.15.12.0000289 – bazowy ryczałt dobowy (świadczenia udzielone osobom poniżej 18 r.ż.);  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04.2706.020.02 – świadczenia dzienne leczenia zaburzeń nerwicowych w ramach następujących produktów rozliczeniowych: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5.15.12.0000016 – osobodzień w oddziale dziennym zaburzeń nerwicowych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5.15.12.0000018 – osobodzień na oddziale dz. zaburzeń nerwicowych z korektorem 0,7 – pobyt ponad standard czasu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5.15.12.0000305 – turnus rehabilitacyjny dla osób z zaburzeniami psychicznymi, nerwicowymi (OD)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04.1706.007.02 – leczenie nerwic w ramach następujących produktów rozliczeniowych :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5.15.12.0000124 – porada lekarska diagnostyczna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5.15.12.0000257 – porada lekarska terapeutyczna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lastRenderedPageBreak/>
        <w:t>5.15.12.0000258 – porada kontrolna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5.15.12.0000127 – porada psychologiczna diagnostyczna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5.15.12.0000259 – porada psychologiczna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5.15.12.0000265 – sesja psychoterapii indywidualnej wykonywana przez psychoterapeutę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5.15.12.0000266 – sesja psychoterapii indywidualnej wykonywana przez osobę w trakcie szkolenia do uzyskania certyfikatu psychoterapeuty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5.15.12.0000131 – sesja psychoterapii rodzinnej (uczestnik) (świadczenia udzielone osobom poniżej 18 r.ż.),</w:t>
      </w:r>
      <w:bookmarkStart w:id="0" w:name="_GoBack"/>
      <w:bookmarkEnd w:id="0"/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5.15.12.0000132 – sesja psychoterapii grupowej (uczestnik)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5.15.12.0000310 – turnus rehabilitacyjny dla osób z zaburzeniami psychicznymi (amb.) (świadczenia udzielone osobom poniżej 18 r.ż.),</w:t>
      </w:r>
    </w:p>
    <w:p w:rsidR="009A1F14" w:rsidRPr="00465F36" w:rsidRDefault="009A1F14" w:rsidP="009A1F14">
      <w:pPr>
        <w:pStyle w:val="Akapitzlist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65F36">
        <w:rPr>
          <w:rFonts w:ascii="Times New Roman" w:hAnsi="Times New Roman"/>
          <w:sz w:val="24"/>
          <w:szCs w:val="24"/>
        </w:rPr>
        <w:t>5.15.12.0000134 – sesja wsparcia psychospołecznego (uczestnik) (świadczenia udzielone osobom poniżej 18 r.ż.).</w:t>
      </w:r>
    </w:p>
    <w:p w:rsidR="009A1F14" w:rsidRDefault="009A1F14" w:rsidP="009A1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0C6" w:rsidRDefault="005260C6"/>
    <w:sectPr w:rsidR="0052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6091A"/>
    <w:multiLevelType w:val="hybridMultilevel"/>
    <w:tmpl w:val="38C6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14"/>
    <w:rsid w:val="005260C6"/>
    <w:rsid w:val="006204C7"/>
    <w:rsid w:val="009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A48A-6B14-46DF-AA21-1E603365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,List Paragraph,Akapit z listą11,List Paragraph1,aotm_załączniki"/>
    <w:basedOn w:val="Normalny"/>
    <w:link w:val="AkapitzlistZnak"/>
    <w:uiPriority w:val="34"/>
    <w:qFormat/>
    <w:rsid w:val="009A1F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tyl moj Znak,Akapit z listą1 Znak,List Paragraph Znak,Akapit z listą11 Znak,List Paragraph1 Znak,aotm_załączniki Znak"/>
    <w:link w:val="Akapitzlist"/>
    <w:uiPriority w:val="34"/>
    <w:locked/>
    <w:rsid w:val="009A1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Kozicki</dc:creator>
  <cp:keywords/>
  <dc:description/>
  <cp:lastModifiedBy>Kajetan Kozicki</cp:lastModifiedBy>
  <cp:revision>2</cp:revision>
  <dcterms:created xsi:type="dcterms:W3CDTF">2019-04-04T15:31:00Z</dcterms:created>
  <dcterms:modified xsi:type="dcterms:W3CDTF">2019-04-04T15:32:00Z</dcterms:modified>
</cp:coreProperties>
</file>